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99" w:rsidRPr="002E39FB" w:rsidRDefault="00727A99" w:rsidP="00727A99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  <w:bookmarkStart w:id="0" w:name="_GoBack"/>
      <w:bookmarkEnd w:id="0"/>
      <w:r w:rsidRPr="002E39FB">
        <w:rPr>
          <w:rFonts w:ascii="PTSerifRegular" w:hAnsi="PTSerifRegular"/>
          <w:color w:val="000000"/>
        </w:rPr>
        <w:t>Утверждены</w:t>
      </w:r>
      <w:r w:rsidRPr="002E39FB">
        <w:rPr>
          <w:rFonts w:ascii="PTSerifRegular" w:hAnsi="PTSerifRegular"/>
          <w:color w:val="000000"/>
        </w:rPr>
        <w:br/>
        <w:t>приказом Министерства образования</w:t>
      </w:r>
      <w:r w:rsidRPr="002E39FB">
        <w:rPr>
          <w:rFonts w:ascii="PTSerifRegular" w:hAnsi="PTSerifRegular"/>
          <w:color w:val="000000"/>
        </w:rPr>
        <w:br/>
        <w:t>и науки Российской Федерации</w:t>
      </w:r>
      <w:r w:rsidRPr="002E39FB">
        <w:rPr>
          <w:rFonts w:ascii="PTSerifRegular" w:hAnsi="PTSerifRegular"/>
          <w:color w:val="000000"/>
        </w:rPr>
        <w:br/>
        <w:t>от 10 декабря 2013 г. № 1324</w:t>
      </w:r>
    </w:p>
    <w:p w:rsidR="00727A99" w:rsidRDefault="00727A99" w:rsidP="00727A99">
      <w:pPr>
        <w:jc w:val="center"/>
        <w:outlineLvl w:val="3"/>
        <w:rPr>
          <w:rFonts w:ascii="PTSansRegular" w:hAnsi="PTSansRegular"/>
          <w:b/>
          <w:bCs/>
        </w:rPr>
      </w:pPr>
      <w:r w:rsidRPr="002E39FB">
        <w:rPr>
          <w:rFonts w:ascii="PTSansRegular" w:hAnsi="PTSansRegular"/>
          <w:b/>
          <w:bCs/>
        </w:rPr>
        <w:t>ПОКАЗАТЕЛИ</w:t>
      </w:r>
      <w:r>
        <w:rPr>
          <w:rFonts w:ascii="PTSansRegular" w:hAnsi="PTSansRegular"/>
          <w:b/>
          <w:bCs/>
        </w:rPr>
        <w:t xml:space="preserve"> </w:t>
      </w:r>
      <w:r w:rsidRPr="002E39FB">
        <w:rPr>
          <w:rFonts w:ascii="PTSansRegular" w:hAnsi="PTSansRegular"/>
          <w:b/>
          <w:bCs/>
        </w:rPr>
        <w:t xml:space="preserve">ДЕЯТЕЛЬНОСТИ </w:t>
      </w:r>
    </w:p>
    <w:p w:rsidR="000A593B" w:rsidRDefault="00727A99" w:rsidP="00727A99">
      <w:pPr>
        <w:jc w:val="center"/>
        <w:outlineLvl w:val="3"/>
        <w:rPr>
          <w:rFonts w:ascii="PTSansRegular" w:hAnsi="PTSansRegular"/>
          <w:b/>
          <w:bCs/>
        </w:rPr>
      </w:pPr>
      <w:r>
        <w:rPr>
          <w:rFonts w:ascii="PTSansRegular" w:hAnsi="PTSansRegular"/>
          <w:b/>
          <w:bCs/>
        </w:rPr>
        <w:t>МУНИЦИПАЛЬ</w:t>
      </w:r>
      <w:r w:rsidR="000A593B">
        <w:rPr>
          <w:rFonts w:ascii="PTSansRegular" w:hAnsi="PTSansRegular"/>
          <w:b/>
          <w:bCs/>
        </w:rPr>
        <w:t>НОГО БЮДЖЕТНОГО</w:t>
      </w:r>
      <w:r>
        <w:rPr>
          <w:rFonts w:ascii="PTSansRegular" w:hAnsi="PTSansRegular"/>
          <w:b/>
          <w:bCs/>
        </w:rPr>
        <w:t xml:space="preserve"> УЧРЕЖДЕНИЯ </w:t>
      </w:r>
    </w:p>
    <w:p w:rsidR="00727A99" w:rsidRDefault="00727A99" w:rsidP="00727A99">
      <w:pPr>
        <w:jc w:val="center"/>
        <w:outlineLvl w:val="3"/>
        <w:rPr>
          <w:rFonts w:ascii="PTSansRegular" w:hAnsi="PTSansRegular"/>
          <w:b/>
          <w:bCs/>
        </w:rPr>
      </w:pPr>
      <w:r>
        <w:rPr>
          <w:rFonts w:ascii="PTSansRegular" w:hAnsi="PTSansRegular"/>
          <w:b/>
          <w:bCs/>
        </w:rPr>
        <w:t>ДО</w:t>
      </w:r>
      <w:r w:rsidR="000A593B">
        <w:rPr>
          <w:rFonts w:ascii="PTSansRegular" w:hAnsi="PTSansRegular"/>
          <w:b/>
          <w:bCs/>
        </w:rPr>
        <w:t xml:space="preserve">ПОЛНИТЕЛЬНОГО ОБРАЗОВАНИЯ </w:t>
      </w:r>
    </w:p>
    <w:p w:rsidR="00727A99" w:rsidRPr="002E39FB" w:rsidRDefault="00727A99" w:rsidP="00727A99">
      <w:pPr>
        <w:spacing w:after="100" w:afterAutospacing="1"/>
        <w:jc w:val="center"/>
        <w:outlineLvl w:val="3"/>
        <w:rPr>
          <w:rFonts w:ascii="PTSansRegular" w:hAnsi="PTSansRegular"/>
          <w:b/>
          <w:bCs/>
          <w:sz w:val="31"/>
          <w:szCs w:val="31"/>
        </w:rPr>
      </w:pPr>
      <w:r>
        <w:rPr>
          <w:rFonts w:ascii="PTSansRegular" w:hAnsi="PTSansRegular" w:hint="eastAsia"/>
          <w:b/>
          <w:bCs/>
        </w:rPr>
        <w:t>«</w:t>
      </w:r>
      <w:r>
        <w:rPr>
          <w:rFonts w:ascii="PTSansRegular" w:hAnsi="PTSansRegular"/>
          <w:b/>
          <w:bCs/>
        </w:rPr>
        <w:t>Р</w:t>
      </w:r>
      <w:r w:rsidRPr="002E39FB">
        <w:rPr>
          <w:rFonts w:ascii="PTSansRegular" w:hAnsi="PTSansRegular"/>
          <w:b/>
          <w:bCs/>
        </w:rPr>
        <w:t>О</w:t>
      </w:r>
      <w:r>
        <w:rPr>
          <w:rFonts w:ascii="PTSansRegular" w:hAnsi="PTSansRegular"/>
          <w:b/>
          <w:bCs/>
        </w:rPr>
        <w:t>СЛАВЛЬСКАЯ ДЕТСКАЯ МУЗЫКАЛЬНАЯ ШКОЛА ИМ. М.И. ГЛИНКИ</w:t>
      </w:r>
      <w:r>
        <w:rPr>
          <w:rFonts w:ascii="PTSansRegular" w:hAnsi="PTSansRegular" w:hint="eastAsia"/>
          <w:b/>
          <w:bCs/>
        </w:rPr>
        <w:t>»</w:t>
      </w:r>
      <w:r>
        <w:rPr>
          <w:rFonts w:ascii="PTSansRegular" w:hAnsi="PTSansRegular"/>
          <w:b/>
          <w:bCs/>
        </w:rPr>
        <w:t>,</w:t>
      </w:r>
      <w:r w:rsidRPr="002E39FB">
        <w:rPr>
          <w:rFonts w:ascii="PTSansRegular" w:hAnsi="PTSansRegular"/>
          <w:b/>
          <w:bCs/>
          <w:sz w:val="31"/>
          <w:szCs w:val="31"/>
        </w:rPr>
        <w:br/>
      </w:r>
      <w:r w:rsidRPr="002E39FB">
        <w:rPr>
          <w:rFonts w:ascii="PTSansRegular" w:hAnsi="PTSansRegular"/>
          <w:b/>
          <w:bCs/>
        </w:rPr>
        <w:t>ПОДЛЕЖАЩЕЙ САМООБСЛЕДОВАНИЮ</w:t>
      </w:r>
      <w:r>
        <w:rPr>
          <w:rFonts w:ascii="PTSansRegular" w:hAnsi="PTSansRegular"/>
          <w:b/>
          <w:bCs/>
        </w:rPr>
        <w:t xml:space="preserve">  на  01.04.2016 г.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225"/>
        <w:gridCol w:w="1812"/>
      </w:tblGrid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Единица измерения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782975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 w:rsidRPr="00782975">
              <w:rPr>
                <w:rFonts w:ascii="PTSerifRegular" w:hAnsi="PTSerifRegular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782975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b/>
                <w:color w:val="000000"/>
              </w:rPr>
            </w:pPr>
            <w:r w:rsidRPr="00782975">
              <w:rPr>
                <w:rFonts w:ascii="PTSerifRegular" w:hAnsi="PTSerifRegular"/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 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355 </w:t>
            </w:r>
            <w:r w:rsidRPr="002E39FB">
              <w:rPr>
                <w:rFonts w:ascii="PTSerifRegular" w:hAnsi="PTSerifRegular"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15 </w:t>
            </w:r>
            <w:r w:rsidRPr="002E39FB">
              <w:rPr>
                <w:rFonts w:ascii="PTSerifRegular" w:hAnsi="PTSerifRegular"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194 </w:t>
            </w:r>
            <w:r w:rsidRPr="002E39FB">
              <w:rPr>
                <w:rFonts w:ascii="PTSerifRegular" w:hAnsi="PTSerifRegular"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126 </w:t>
            </w:r>
            <w:r w:rsidRPr="002E39FB">
              <w:rPr>
                <w:rFonts w:ascii="PTSerifRegular" w:hAnsi="PTSerifRegular"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5</w:t>
            </w:r>
            <w:r w:rsidRPr="002E39FB">
              <w:rPr>
                <w:rFonts w:ascii="PTSerifRegular" w:hAnsi="PTSerifRegular"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15 </w:t>
            </w:r>
            <w:r w:rsidRPr="002E39FB">
              <w:rPr>
                <w:rFonts w:ascii="PTSerifRegular" w:hAnsi="PTSerifRegular"/>
                <w:color w:val="000000"/>
              </w:rPr>
              <w:t>чел</w:t>
            </w:r>
            <w:r>
              <w:rPr>
                <w:rFonts w:ascii="PTSerifRegular" w:hAnsi="PTSerifRegular"/>
                <w:color w:val="000000"/>
              </w:rPr>
              <w:t>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15чел.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4,2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9чел.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2,5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ind w:right="-218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2E39FB">
              <w:rPr>
                <w:rFonts w:ascii="PTSerifRegular" w:hAnsi="PTSerifRegular"/>
                <w:color w:val="000000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lastRenderedPageBreak/>
              <w:t>249чел.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70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ind w:left="-124" w:right="-185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34чел.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10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111чел.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31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8чел./2%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 96чел.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27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ind w:left="-187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241чел.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68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34чел.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9,6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106чел.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29,9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8чел./2,3%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93чел.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26,2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85чел.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24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  85чел.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24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122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122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 xml:space="preserve">37 </w:t>
            </w:r>
            <w:r w:rsidRPr="002E39FB">
              <w:rPr>
                <w:rFonts w:ascii="PTSerifRegular" w:hAnsi="PTSerifRegular"/>
                <w:color w:val="000000"/>
              </w:rPr>
              <w:t>человек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19чел.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51,4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19чел.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51,4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18чел.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48,6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18чел.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48,6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31чел.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84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16чел.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43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15чел.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41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23чел.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62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AF7AF2">
              <w:rPr>
                <w:rFonts w:ascii="PTSerifRegular" w:hAnsi="PTSerifRegular"/>
                <w:color w:val="000000"/>
              </w:rPr>
              <w:t>6</w:t>
            </w:r>
            <w:r>
              <w:rPr>
                <w:rFonts w:ascii="PTSerifRegular" w:hAnsi="PTSerifRegular"/>
                <w:color w:val="000000"/>
              </w:rPr>
              <w:t>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16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17чел./46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4чел.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11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13чел.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35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35чел.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63,6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ind w:right="-218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8чел.</w:t>
            </w:r>
            <w:r w:rsidRPr="002E39FB">
              <w:rPr>
                <w:rFonts w:ascii="PTSerifRegular" w:hAnsi="PTSerifRegular"/>
                <w:color w:val="000000"/>
              </w:rPr>
              <w:t>/</w:t>
            </w:r>
            <w:r>
              <w:rPr>
                <w:rFonts w:ascii="PTSerifRegular" w:hAnsi="PTSerifRegular"/>
                <w:color w:val="000000"/>
              </w:rPr>
              <w:t>14,5</w:t>
            </w:r>
            <w:r w:rsidRPr="002E39FB">
              <w:rPr>
                <w:rFonts w:ascii="PTSerifRegular" w:hAnsi="PTSerifRegular"/>
                <w:color w:val="000000"/>
              </w:rPr>
              <w:t>%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 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 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0,02ед.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27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26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1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-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да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 xml:space="preserve">Наличие </w:t>
            </w:r>
            <w:r>
              <w:rPr>
                <w:rFonts w:ascii="PTSerifRegular" w:hAnsi="PTSerifRegular"/>
                <w:color w:val="000000"/>
              </w:rPr>
              <w:t>(</w:t>
            </w:r>
            <w:r w:rsidRPr="002E39FB">
              <w:rPr>
                <w:rFonts w:ascii="PTSerifRegular" w:hAnsi="PTSerifRegular"/>
                <w:color w:val="000000"/>
              </w:rPr>
              <w:t>читального зала</w:t>
            </w:r>
            <w:r>
              <w:rPr>
                <w:rFonts w:ascii="PTSerifRegular" w:hAnsi="PTSerifRegular"/>
                <w:color w:val="000000"/>
              </w:rPr>
              <w:t>)</w:t>
            </w:r>
            <w:r w:rsidRPr="002E39FB">
              <w:rPr>
                <w:rFonts w:ascii="PTSerifRegular" w:hAnsi="PTSerifRegular"/>
                <w:color w:val="000000"/>
              </w:rPr>
              <w:t xml:space="preserve">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да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да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  <w:tr w:rsidR="00727A99" w:rsidRPr="002E39FB" w:rsidTr="00E944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</w:rPr>
            </w:pPr>
            <w:r w:rsidRPr="002E39FB">
              <w:rPr>
                <w:rFonts w:ascii="PTSerifRegular" w:hAnsi="PTSerifRegular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9" w:type="dxa"/>
              <w:left w:w="129" w:type="dxa"/>
              <w:bottom w:w="49" w:type="dxa"/>
              <w:right w:w="129" w:type="dxa"/>
            </w:tcMar>
            <w:hideMark/>
          </w:tcPr>
          <w:p w:rsidR="00727A99" w:rsidRPr="002E39FB" w:rsidRDefault="00727A99" w:rsidP="00E94432">
            <w:pPr>
              <w:spacing w:before="100" w:beforeAutospacing="1" w:after="100" w:afterAutospacing="1"/>
              <w:jc w:val="center"/>
              <w:rPr>
                <w:rFonts w:ascii="PTSerifRegular" w:hAnsi="PTSerifRegular"/>
                <w:color w:val="000000"/>
              </w:rPr>
            </w:pPr>
            <w:r>
              <w:rPr>
                <w:rFonts w:ascii="PTSerifRegular" w:hAnsi="PTSerifRegular"/>
                <w:color w:val="000000"/>
              </w:rPr>
              <w:t>нет</w:t>
            </w:r>
          </w:p>
        </w:tc>
      </w:tr>
    </w:tbl>
    <w:p w:rsidR="00727A99" w:rsidRPr="002E39FB" w:rsidRDefault="00727A99" w:rsidP="00727A99">
      <w:pPr>
        <w:spacing w:before="100" w:beforeAutospacing="1" w:after="100" w:afterAutospacing="1"/>
        <w:rPr>
          <w:rFonts w:ascii="PTSerifRegular" w:hAnsi="PTSerifRegular"/>
          <w:color w:val="000000"/>
        </w:rPr>
      </w:pPr>
      <w:r w:rsidRPr="002E39FB">
        <w:rPr>
          <w:rFonts w:ascii="PTSerifRegular" w:hAnsi="PTSerifRegular"/>
          <w:color w:val="000000"/>
        </w:rPr>
        <w:t> </w:t>
      </w:r>
    </w:p>
    <w:p w:rsidR="00727A99" w:rsidRDefault="00727A99" w:rsidP="00727A99"/>
    <w:p w:rsidR="00727A99" w:rsidRDefault="00727A99" w:rsidP="00727A99"/>
    <w:p w:rsidR="00727A99" w:rsidRDefault="00727A99" w:rsidP="00727A99">
      <w:pPr>
        <w:pStyle w:val="3"/>
        <w:spacing w:line="240" w:lineRule="auto"/>
        <w:ind w:firstLine="540"/>
        <w:rPr>
          <w:rFonts w:ascii="Times New Roman" w:hAnsi="Times New Roman"/>
          <w:b w:val="0"/>
          <w:i w:val="0"/>
          <w:szCs w:val="28"/>
          <w:u w:val="none"/>
        </w:rPr>
      </w:pPr>
    </w:p>
    <w:p w:rsidR="00727A99" w:rsidRDefault="00727A99" w:rsidP="00727A99"/>
    <w:p w:rsidR="00727A99" w:rsidRDefault="00727A99" w:rsidP="00727A99"/>
    <w:p w:rsidR="00CA704E" w:rsidRDefault="00CA704E"/>
    <w:sectPr w:rsidR="00CA704E" w:rsidSect="00F12E63">
      <w:footerReference w:type="default" r:id="rId6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2E" w:rsidRDefault="008A662E">
      <w:r>
        <w:separator/>
      </w:r>
    </w:p>
  </w:endnote>
  <w:endnote w:type="continuationSeparator" w:id="0">
    <w:p w:rsidR="008A662E" w:rsidRDefault="008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DC" w:rsidRDefault="000A59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B4E">
      <w:rPr>
        <w:noProof/>
      </w:rPr>
      <w:t>- 3 -</w:t>
    </w:r>
    <w:r>
      <w:fldChar w:fldCharType="end"/>
    </w:r>
  </w:p>
  <w:p w:rsidR="007033DC" w:rsidRDefault="008A66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2E" w:rsidRDefault="008A662E">
      <w:r>
        <w:separator/>
      </w:r>
    </w:p>
  </w:footnote>
  <w:footnote w:type="continuationSeparator" w:id="0">
    <w:p w:rsidR="008A662E" w:rsidRDefault="008A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A99"/>
    <w:rsid w:val="000A593B"/>
    <w:rsid w:val="00727A99"/>
    <w:rsid w:val="008A662E"/>
    <w:rsid w:val="00CA704E"/>
    <w:rsid w:val="00F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D8DD-A5F0-43A9-927F-DC9114B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27A99"/>
    <w:pPr>
      <w:spacing w:line="360" w:lineRule="auto"/>
      <w:jc w:val="both"/>
    </w:pPr>
    <w:rPr>
      <w:rFonts w:ascii="Book Antiqua" w:hAnsi="Book Antiqua"/>
      <w:b/>
      <w:bCs/>
      <w:i/>
      <w:iCs/>
      <w:sz w:val="28"/>
      <w:u w:val="single"/>
    </w:rPr>
  </w:style>
  <w:style w:type="character" w:customStyle="1" w:styleId="30">
    <w:name w:val="Основной текст 3 Знак"/>
    <w:basedOn w:val="a0"/>
    <w:link w:val="3"/>
    <w:rsid w:val="00727A99"/>
    <w:rPr>
      <w:rFonts w:ascii="Book Antiqua" w:eastAsia="Times New Roman" w:hAnsi="Book Antiqua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footer"/>
    <w:basedOn w:val="a"/>
    <w:link w:val="a4"/>
    <w:uiPriority w:val="99"/>
    <w:unhideWhenUsed/>
    <w:rsid w:val="00727A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Олег Шевченко</cp:lastModifiedBy>
  <cp:revision>2</cp:revision>
  <dcterms:created xsi:type="dcterms:W3CDTF">2016-03-31T08:56:00Z</dcterms:created>
  <dcterms:modified xsi:type="dcterms:W3CDTF">2016-03-31T08:56:00Z</dcterms:modified>
</cp:coreProperties>
</file>